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МИНИСТЕРСТВО ПРОСВЕЩЕНИЯ РОССИЙСКОЙ ФЕДЕРАЦИИ</w:t>
      </w:r>
    </w:p>
    <w:p>
      <w:pPr>
        <w:pStyle w:val="1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Департамент образования Ярославской области</w:t>
      </w: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pPr>
        <w:pStyle w:val="1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Управление образования Ростовского муниципального района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​</w:t>
      </w:r>
    </w:p>
    <w:p>
      <w:pPr>
        <w:pStyle w:val="1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МОУ "Школа имени Евгения Родионова"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РАБОЧАЯ ПРОГРАММА</w:t>
      </w: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курса внеурочной деятельности</w:t>
      </w: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«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>Становлюсь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  <w:t xml:space="preserve"> грамотным читателем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>»</w:t>
      </w: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для 4 класса</w:t>
      </w: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</w:t>
      </w:r>
    </w:p>
    <w:p>
      <w:pPr>
        <w:contextualSpacing/>
        <w:jc w:val="right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>Составитель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  <w:t>:</w:t>
      </w:r>
    </w:p>
    <w:p>
      <w:pPr>
        <w:contextualSpacing/>
        <w:jc w:val="right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  <w:t>Лазарева Ирина Васильевна,</w:t>
      </w:r>
    </w:p>
    <w:p>
      <w:pPr>
        <w:contextualSpacing/>
        <w:jc w:val="right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учител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>ь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начальных классов</w:t>
      </w: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Судино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, 2023 г.</w:t>
      </w:r>
    </w:p>
    <w:p>
      <w:pPr>
        <w:spacing w:after="0"/>
        <w:contextualSpacing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Рабочая программа внеурочной деятельности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Становлюсь грамотным читателем</w:t>
      </w:r>
      <w:r>
        <w:rPr>
          <w:rFonts w:hint="default" w:ascii="Times New Roman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и направлена на реализацию основных целевых установок начального общего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нравственное развитие и воспитание школьников.</w:t>
      </w:r>
    </w:p>
    <w:p>
      <w:pPr>
        <w:shd w:val="clear" w:color="auto" w:fill="FFFFFF"/>
        <w:spacing w:after="0"/>
        <w:ind w:firstLine="708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 период всеобщего перехода к информационному обществу интенсивность и качество чтения детей снижается. Становится все очевиднее замещающее влияние на чтение таких средств коммуникации, как телевидение, Интернет, аудио и видеопродукция. Диссонанс детского чтения и возрастающей роли читательской деятельности в модернизирующемся обществе приводит к снижению читательской, информационной, общекультурной компетентности подрастающего поколения. Целью образования становится в современной школе развитие личности, готовой к правильному взаимодействию с окружающим миром, к самообразованию и саморазвитию. Одним из условий успешного самообразования является сформированность ключевых компетентностей. Центральное место в перечне ключевых компетентностей занимает читательская компетентность или иными словами читательская грамотность.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программы обусловлена тем, что в последние годы произошло ухудшение целого ряда характеристик чтения у детей и подростков, снижение их уровня грамотности. Мифы о «кризисе детского чтения» далеко не случайны и имеют под собой реальную основу. В начале XXI века дети действительно читают «не то» и «не так», как предыдущие поколения. Однако они, безусловно, читают.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Современному школьнику необходимо не только быстро читать и понимать содержание прочитанного, но и уметь нужную информацию в тексте, выделять его основную идею, формировать выводы на основании прочитанного, определять точку зрения автора, то есть так овладеть чтением, чтобы оно стало средством дальнейшего обучения.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Программа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Становлюсь грамотным читателем</w:t>
      </w:r>
      <w:r>
        <w:rPr>
          <w:rFonts w:hint="default" w:ascii="Times New Roman" w:hAnsi="Times New Roman" w:cs="Times New Roman"/>
          <w:sz w:val="28"/>
          <w:szCs w:val="28"/>
        </w:rPr>
        <w:t xml:space="preserve">», имеет </w:t>
      </w:r>
      <w:r>
        <w:rPr>
          <w:rFonts w:hint="default" w:ascii="Times New Roman" w:hAnsi="Times New Roman" w:cs="Times New Roman"/>
          <w:b/>
          <w:sz w:val="28"/>
          <w:szCs w:val="28"/>
        </w:rPr>
        <w:t>практическую значимость</w:t>
      </w:r>
      <w:r>
        <w:rPr>
          <w:rFonts w:hint="default" w:ascii="Times New Roman" w:hAnsi="Times New Roman" w:cs="Times New Roman"/>
          <w:sz w:val="28"/>
          <w:szCs w:val="28"/>
        </w:rPr>
        <w:t>. В современном образовательном пространстве школьнику необходимо постоянно проявлять способность находить информационно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-смысловые взаимосвязи текстов разного типа и формата, в которых поднимается одна и та же проблема, соотносить информацию из разных текстов с внетекстовыми фоновыми знаниями, критически оценивать информацию и делать собственный вывод.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>Цель: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общеинтеллектуальное развитие личности учащихся средствами технологии продуктивного чтения на основе совместной с педагогом (родителем) деятельности в процессе чтения.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eastAsia="Times New Roman" w:cs="Times New Roman"/>
          <w:i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/>
          <w:sz w:val="28"/>
          <w:szCs w:val="28"/>
        </w:rPr>
        <w:t>Обучающие: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– познакомить учащихся с авторской технологией продуктивного чтения; 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– формировать умение читать тексты с использованием трёх этапов работы с текстом; 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- совершенствовать культуру чтения, интерес и мотивацию к чтению книг.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– развивать у детей способность самостоятельного мышления в процессе обсуждения прочитанного.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eastAsia="Times New Roman" w:cs="Times New Roman"/>
          <w:i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/>
          <w:sz w:val="28"/>
          <w:szCs w:val="28"/>
        </w:rPr>
        <w:t>Развивающие: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– развивать у детей способность самостоятельного мышления в процессе обсуждения прочитанного; 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– обеспечить усвоение ряда понятий технологии: «прогнозирование», «диалог с автором», «комментированное чтение» и др.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eastAsia="Times New Roman" w:cs="Times New Roman"/>
          <w:i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/>
          <w:sz w:val="28"/>
          <w:szCs w:val="28"/>
        </w:rPr>
        <w:t>Воспитательные: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– воспитывать в детях любовь к добру, к благородным, бескорыстным поступкам, к природе, науке и искусству;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– учить детей уважать всякий честный труд, талант, гений;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– поселить в детях сознание солидарности каждого отдельного человека с родиной, человечеством и желание быть им полезным; 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– приобщать детей и родителей к проектной деятельности.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Программа рассчитана на 34 занятия, 1 час в неделю.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</w:t>
      </w:r>
    </w:p>
    <w:p>
      <w:pPr>
        <w:spacing w:after="0"/>
        <w:contextualSpacing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Планируемые результаты освоения курса.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13"/>
        <w:spacing w:before="0" w:beforeAutospacing="0" w:after="0" w:afterAutospacing="0" w:line="276" w:lineRule="auto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Первый уровень результатов предполагает</w:t>
      </w:r>
      <w:r>
        <w:rPr>
          <w:rFonts w:hint="default" w:ascii="Times New Roman" w:hAnsi="Times New Roman" w:cs="Times New Roman"/>
          <w:sz w:val="28"/>
          <w:szCs w:val="28"/>
        </w:rPr>
        <w:t> приобретение школьниками знаний: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об экологии, о животных и растениях;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 принятых в обществе нормах поведения и общения с животными; 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об основах отношения к животным и растениям;  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 правилах конструктивной групповой работы; 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об основах разработки социальных проектов и организации коллективной творческой деятельности; 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 способах самостоятельного поиска, нахождения и обработки информации; 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правилах проведения исследования.</w:t>
      </w:r>
    </w:p>
    <w:p>
      <w:pPr>
        <w:pStyle w:val="13"/>
        <w:spacing w:before="0" w:beforeAutospacing="0" w:after="0" w:afterAutospacing="0" w:line="276" w:lineRule="auto"/>
        <w:ind w:firstLine="708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Второй уровень результатов предполагает: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дети улучшат свои коммуникативные способности и приобретут навыки работы в коллективе;</w:t>
      </w:r>
    </w:p>
    <w:p>
      <w:pPr>
        <w:pStyle w:val="13"/>
        <w:spacing w:before="0" w:beforeAutospacing="0" w:after="0" w:afterAutospacing="0" w:line="276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будут стремиться охранять природу, не загрязнять леса, парки, природные объекты;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стараться улучшать экологию родного края;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Формируемые УУД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Личностные результаты: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оценивает содержание прочитанного с позиции норм морали и общечеловеческих ценностей;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формулирует собственную позицию по отношению к прочитанному формулирует собственную.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Метапредметные результаты: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Регулятивные УУД: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самостоятельно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формулировать </w:t>
      </w:r>
      <w:r>
        <w:rPr>
          <w:rFonts w:hint="default" w:ascii="Times New Roman" w:hAnsi="Times New Roman" w:cs="Times New Roman"/>
          <w:sz w:val="28"/>
          <w:szCs w:val="28"/>
        </w:rPr>
        <w:t>тему и цели урока;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составлять план </w:t>
      </w:r>
      <w:r>
        <w:rPr>
          <w:rFonts w:hint="default" w:ascii="Times New Roman" w:hAnsi="Times New Roman" w:cs="Times New Roman"/>
          <w:sz w:val="28"/>
          <w:szCs w:val="28"/>
        </w:rPr>
        <w:t>решения учебной проблемы совместно с учителем;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работать </w:t>
      </w:r>
      <w:r>
        <w:rPr>
          <w:rFonts w:hint="default" w:ascii="Times New Roman" w:hAnsi="Times New Roman" w:cs="Times New Roman"/>
          <w:sz w:val="28"/>
          <w:szCs w:val="28"/>
        </w:rPr>
        <w:t>по плану, сверяя свои действия с целью, корректировать свою деятельность;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в диалоге с учителем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вырабатывать </w:t>
      </w:r>
      <w:r>
        <w:rPr>
          <w:rFonts w:hint="default" w:ascii="Times New Roman" w:hAnsi="Times New Roman" w:cs="Times New Roman"/>
          <w:sz w:val="28"/>
          <w:szCs w:val="28"/>
        </w:rPr>
        <w:t>критерии оценки и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определять </w:t>
      </w:r>
      <w:r>
        <w:rPr>
          <w:rFonts w:hint="default" w:ascii="Times New Roman" w:hAnsi="Times New Roman" w:cs="Times New Roman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Познавательные УУД: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вычитывать </w:t>
      </w:r>
      <w:r>
        <w:rPr>
          <w:rFonts w:hint="default" w:ascii="Times New Roman" w:hAnsi="Times New Roman" w:cs="Times New Roman"/>
          <w:sz w:val="28"/>
          <w:szCs w:val="28"/>
        </w:rPr>
        <w:t>все виды текстовой информации: фактуальную, подтекстовую, концептуальную;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пользоваться </w:t>
      </w:r>
      <w:r>
        <w:rPr>
          <w:rFonts w:hint="default" w:ascii="Times New Roman" w:hAnsi="Times New Roman" w:cs="Times New Roman"/>
          <w:sz w:val="28"/>
          <w:szCs w:val="28"/>
        </w:rPr>
        <w:t>разными видами чтения: изучающим, просмотровым, ознакомительным;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извлекать </w:t>
      </w:r>
      <w:r>
        <w:rPr>
          <w:rFonts w:hint="default" w:ascii="Times New Roman" w:hAnsi="Times New Roman" w:cs="Times New Roman"/>
          <w:sz w:val="28"/>
          <w:szCs w:val="28"/>
        </w:rPr>
        <w:t>информацию, представленную в разных формах (сплошной текст; несплошной текст – иллюстрация, таблица, схема);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пользоваться </w:t>
      </w:r>
      <w:r>
        <w:rPr>
          <w:rFonts w:hint="default" w:ascii="Times New Roman" w:hAnsi="Times New Roman" w:cs="Times New Roman"/>
          <w:sz w:val="28"/>
          <w:szCs w:val="28"/>
        </w:rPr>
        <w:t>словарями, справочниками;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cs="Times New Roman"/>
          <w:iCs/>
          <w:sz w:val="28"/>
          <w:szCs w:val="28"/>
        </w:rPr>
        <w:t>осуществлять </w:t>
      </w:r>
      <w:r>
        <w:rPr>
          <w:rFonts w:hint="default" w:ascii="Times New Roman" w:hAnsi="Times New Roman" w:cs="Times New Roman"/>
          <w:sz w:val="28"/>
          <w:szCs w:val="28"/>
        </w:rPr>
        <w:t>анализ и синтез;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cs="Times New Roman"/>
          <w:iCs/>
          <w:sz w:val="28"/>
          <w:szCs w:val="28"/>
        </w:rPr>
        <w:t>устанавливать </w:t>
      </w:r>
      <w:r>
        <w:rPr>
          <w:rFonts w:hint="default" w:ascii="Times New Roman" w:hAnsi="Times New Roman" w:cs="Times New Roman"/>
          <w:sz w:val="28"/>
          <w:szCs w:val="28"/>
        </w:rPr>
        <w:t>причинно – следственные связи;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- </w:t>
      </w:r>
      <w:r>
        <w:rPr>
          <w:rFonts w:hint="default" w:ascii="Times New Roman" w:hAnsi="Times New Roman" w:cs="Times New Roman"/>
          <w:iCs/>
          <w:sz w:val="28"/>
          <w:szCs w:val="28"/>
        </w:rPr>
        <w:t>строить </w:t>
      </w:r>
      <w:r>
        <w:rPr>
          <w:rFonts w:hint="default" w:ascii="Times New Roman" w:hAnsi="Times New Roman" w:cs="Times New Roman"/>
          <w:sz w:val="28"/>
          <w:szCs w:val="28"/>
        </w:rPr>
        <w:t>рассуждения.</w:t>
      </w: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Коммуникативные УУД: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оформлять </w:t>
      </w:r>
      <w:r>
        <w:rPr>
          <w:rFonts w:hint="default" w:ascii="Times New Roman" w:hAnsi="Times New Roman" w:cs="Times New Roman"/>
          <w:sz w:val="28"/>
          <w:szCs w:val="28"/>
        </w:rPr>
        <w:t>свои мысли в устной и письменной форме с учётом речевой ситуации;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 </w:t>
      </w:r>
      <w:r>
        <w:rPr>
          <w:rFonts w:hint="default" w:ascii="Times New Roman" w:hAnsi="Times New Roman" w:cs="Times New Roman"/>
          <w:iCs/>
          <w:sz w:val="28"/>
          <w:szCs w:val="28"/>
        </w:rPr>
        <w:t>адекватно использовать </w:t>
      </w:r>
      <w:r>
        <w:rPr>
          <w:rFonts w:hint="default" w:ascii="Times New Roman" w:hAnsi="Times New Roman" w:cs="Times New Roman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cs="Times New Roman"/>
          <w:iCs/>
          <w:sz w:val="28"/>
          <w:szCs w:val="28"/>
        </w:rPr>
        <w:t>высказывать </w:t>
      </w:r>
      <w:r>
        <w:rPr>
          <w:rFonts w:hint="default" w:ascii="Times New Roman" w:hAnsi="Times New Roman" w:cs="Times New Roman"/>
          <w:sz w:val="28"/>
          <w:szCs w:val="28"/>
        </w:rPr>
        <w:t>и </w:t>
      </w:r>
      <w:r>
        <w:rPr>
          <w:rFonts w:hint="default" w:ascii="Times New Roman" w:hAnsi="Times New Roman" w:cs="Times New Roman"/>
          <w:iCs/>
          <w:sz w:val="28"/>
          <w:szCs w:val="28"/>
        </w:rPr>
        <w:t>обосновывать </w:t>
      </w:r>
      <w:r>
        <w:rPr>
          <w:rFonts w:hint="default" w:ascii="Times New Roman" w:hAnsi="Times New Roman" w:cs="Times New Roman"/>
          <w:sz w:val="28"/>
          <w:szCs w:val="28"/>
        </w:rPr>
        <w:t>свою точку зрения;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cs="Times New Roman"/>
          <w:iCs/>
          <w:sz w:val="28"/>
          <w:szCs w:val="28"/>
        </w:rPr>
        <w:t>слушать </w:t>
      </w:r>
      <w:r>
        <w:rPr>
          <w:rFonts w:hint="default" w:ascii="Times New Roman" w:hAnsi="Times New Roman" w:cs="Times New Roman"/>
          <w:sz w:val="28"/>
          <w:szCs w:val="28"/>
        </w:rPr>
        <w:t>и </w:t>
      </w:r>
      <w:r>
        <w:rPr>
          <w:rFonts w:hint="default" w:ascii="Times New Roman" w:hAnsi="Times New Roman" w:cs="Times New Roman"/>
          <w:iCs/>
          <w:sz w:val="28"/>
          <w:szCs w:val="28"/>
        </w:rPr>
        <w:t>слышать </w:t>
      </w:r>
      <w:r>
        <w:rPr>
          <w:rFonts w:hint="default" w:ascii="Times New Roman" w:hAnsi="Times New Roman" w:cs="Times New Roman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cs="Times New Roman"/>
          <w:iCs/>
          <w:sz w:val="28"/>
          <w:szCs w:val="28"/>
        </w:rPr>
        <w:t>договариваться </w:t>
      </w:r>
      <w:r>
        <w:rPr>
          <w:rFonts w:hint="default" w:ascii="Times New Roman" w:hAnsi="Times New Roman" w:cs="Times New Roman"/>
          <w:sz w:val="28"/>
          <w:szCs w:val="28"/>
        </w:rPr>
        <w:t>и приходить к общему решению в совместной деятельности;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- </w:t>
      </w:r>
      <w:r>
        <w:rPr>
          <w:rFonts w:hint="default" w:ascii="Times New Roman" w:hAnsi="Times New Roman" w:cs="Times New Roman"/>
          <w:iCs/>
          <w:sz w:val="28"/>
          <w:szCs w:val="28"/>
        </w:rPr>
        <w:t>задавать </w:t>
      </w:r>
      <w:r>
        <w:rPr>
          <w:rFonts w:hint="default" w:ascii="Times New Roman" w:hAnsi="Times New Roman" w:cs="Times New Roman"/>
          <w:sz w:val="28"/>
          <w:szCs w:val="28"/>
        </w:rPr>
        <w:t>вопросы.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Система отслеживания и оценивания результатов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5"/>
          <w:sz w:val="28"/>
          <w:szCs w:val="28"/>
        </w:rPr>
        <w:t>Формами подведения итогов и резуль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softHyphen/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татов обучения детей выступают: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обзор – беседа;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пятиминутки чтения;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выполнение заданий межпредметного характера;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выполнение творческих заданий по тексту;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комплексная работа над текстом;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чтение с заданием;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анализ текста;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чтение по памятке;</w:t>
      </w:r>
    </w:p>
    <w:p>
      <w:pPr>
        <w:shd w:val="clear" w:color="auto" w:fill="FFFFFF"/>
        <w:spacing w:after="0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- чтение с применением стратегий критического мышления и т.д.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                             Содержание курса.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Введение. (2 часа).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Вводное занятие. Знакомство с учебником. Наша речь и наш язык. Слово, словосочетание, предложение.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Работа с текстом. (20 часов). </w:t>
      </w:r>
      <w:r>
        <w:rPr>
          <w:rFonts w:hint="default"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Определение основной темы и главной мысли в произведении. «Зонтик» (по Т. Нуждиной), «Емеля - охотник» Д. Мамин – Сибиряк. Сопоставление содержания текстов разговорного стиля. Личная ситуация в текстах. «Серьёзная птица» Н. Сладков. Работа с текстом: как выделить главную мысль текста или его частей? "Маленький принц" Антуан Де Сент-Экзюпери, «Жаркий час» М. Пришвин. Типы текстов: текст описание. «Осень» И. Бунин, «Cказка о жабе и розе» В. Гаршин 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Типы текстов: текст повествование. «Первый шаг» И. Полуянов.  «Неслышимка» по В. Бианки. Типы текстов: текст рассуждение. «Моя родина» М. Пришвин, «Арбат» (Азбука московская для детей и родителей). Работа со сплошным текстом. «Каштанка» А. П. Чехов, «Бедный принц» , А. Куприн «Стёклышко» ,Н. Абрамцева.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Работа с несплошным текстом. Игра «Праздник к нам приходит», игра «День рождение», игра «Магазин», игра «Билет в цирк». 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contextualSpacing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b/>
          <w:sz w:val="28"/>
          <w:szCs w:val="28"/>
        </w:rPr>
        <w:t>. Работа с эталонными заданиями. (13 часов)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эталонным заданием. «Сизиф». Читаем текст, выполняем задания.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Проверяем себя. Учимся оценивать. Работа с эталонным заданием. «Кругобайкальская железная дорога». Читаем текст, выполняем задания. Проверяем себя. Учимся оценивать.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эталонным заданием. «Дневники против ночников». Читаем текст, выполняем задания. Проверяем себя. Учимся оценивать. Работа с эталонным заданием. «Антарктида». Читаем текст, выполняем задания. Проверяем себя. Учимся оценивать.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эталонным заданием. «Тунгусский «Метеорит». Читаем текст, выполняем задания. Проверяем себя. Учимся оценивать. Работа с эталонным заданием. «Киберспорт». Читаем текст, выполняем задания. Проверяем себя. Учимся оценивать. Итоговое занятие. Квест «Читательская грамотность».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Календарно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</w:rPr>
        <w:t>тематическое планирование.</w:t>
      </w:r>
    </w:p>
    <w:p>
      <w:pPr>
        <w:spacing w:after="0"/>
        <w:ind w:hanging="360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4"/>
        <w:tblW w:w="99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272"/>
        <w:gridCol w:w="2115"/>
        <w:gridCol w:w="16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Дата</w:t>
            </w:r>
          </w:p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4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Введение (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часа).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Вводное занятие. Знакомство с учебником. Экскурсия в библиотеку.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Беседа. Игровая программа.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Наша речь и наш язык. Слово, словосочетание, предложение.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конкурс.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4"/>
          </w:tcPr>
          <w:p>
            <w:p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(20 часов).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Определение основной темы и главной мысли в произведении. «Зонтик» (по Т. Нуждиной)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Определение авторской позиции в художественном тексте. «Емеля - охотник» Д. Мамин – Сибиряк.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Рассказ.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Сопоставление содержания текстов разговорного стиля. Личная ситуация в текстах. «Серьёзная птица» Н. Сладков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 «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>Маленький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>принц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Антуан Де Сент-Экзюпери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«Жаркий час» М. Пришвин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Рассказ.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Типы текстов: текст описание. «Осень» И. Бунин.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Типы текстов: текст описание. «Сказка о жабе и розе» В. Гаршин 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Типы текстов: текст повествование. «Первый шаг» И. Полуянов.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Типы текстов: текст повествование.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«Неслышимка» по В. Бианки.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Типы текстов: текст рассуждение. «Моя родина» М. Пришвин.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Типы текстов: текст рассуждение. «Арбат» (Азбука московская для детей и родителей)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Рассказ.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со сплошным текстом. «Каштанка» А. П. Чехов.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Работа со сплошным текстом. «Каштанка» А. П. Чехов.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Работа со сплошным текстом. «На рыбалке» Г. Скребицкий.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Работа со сплошным текстом. «Бедный принц» А. Куприн.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со сплошным текстом. «Стёклышко» Н. Абрамцева.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Рассказ.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несплошным текстом. Игра «Праздник к нам приходит».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дискуссия, игра.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несплошным текстом. Игра «День рождение».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дискуссия, игра.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несплошным текстом. Игра «Магазин».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дискуссия, игра.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несплошным текстом. Игра «Билет в цирк».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дискуссия, игра.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4"/>
          </w:tcPr>
          <w:p>
            <w:pPr>
              <w:suppressAutoHyphens/>
              <w:spacing w:after="0" w:line="276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 (13 часов)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«Сизиф». Читаем текст, выполняем задания.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«Сизиф». Проверяем себя. Учимся оценивать.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«Кругобайкальская железная дорога». Читаем текст, выполняем задания.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«Кругобайкальская железная дорога». Проверяем себя. Учимся оценивать.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«Дневники против ночников». Читаем текст, выполняем задания.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Работа с эталонным заданием. «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Дневники против ночников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». Проверяем себя. Учимся оценивать.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«Антарктида». Читаем текст, выполняем задания.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книгой. Рассуждение.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«Антарктида». Проверяем себя. Учимся оценивать.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uppressAutoHyphens/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Работа с эталонным заданием. «Тунгусский «Метеорит». Читаем текст, выполняем задания.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Работа с эталонным заданием. «Тунгусский «Метеорит». Проверяем себя. Учимся оценивать.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Беседа, дискуссия в формате свободного обмена мнениями.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Квест «Читательская грамотность».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Применение знаний на практике путем решения заданий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1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127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Подведение итогов курса</w:t>
            </w:r>
          </w:p>
        </w:tc>
        <w:tc>
          <w:tcPr>
            <w:tcW w:w="1559" w:type="dxa"/>
          </w:tcPr>
          <w:p>
            <w:pPr>
              <w:spacing w:after="0" w:line="276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Для учителя: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Литературное чтение. Диагностика читательской грамотности. 4 класс. ФГОС. О. Б. Панкова – М.: Издательство «Экзамен», 2017.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Читательская грамотность. Сборник эталонных заданий. Выпуск 1. Учебное пособие для общеобразовательных организаций. Г. С. Ковалёва и др. – М: Просвещение, 2020.</w:t>
      </w: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sectPr>
      <w:footerReference r:id="rId5" w:type="default"/>
      <w:pgSz w:w="11906" w:h="16838"/>
      <w:pgMar w:top="1134" w:right="850" w:bottom="851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6932544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46"/>
    <w:rsid w:val="00014FDB"/>
    <w:rsid w:val="000321D6"/>
    <w:rsid w:val="00053CD9"/>
    <w:rsid w:val="0006153A"/>
    <w:rsid w:val="00072C47"/>
    <w:rsid w:val="00080239"/>
    <w:rsid w:val="00087981"/>
    <w:rsid w:val="0009001A"/>
    <w:rsid w:val="000B21FA"/>
    <w:rsid w:val="000B5A3A"/>
    <w:rsid w:val="000B6862"/>
    <w:rsid w:val="000D48B5"/>
    <w:rsid w:val="000D5A32"/>
    <w:rsid w:val="000E1231"/>
    <w:rsid w:val="000E3927"/>
    <w:rsid w:val="00104972"/>
    <w:rsid w:val="001178AC"/>
    <w:rsid w:val="00120D1C"/>
    <w:rsid w:val="00132142"/>
    <w:rsid w:val="001356B9"/>
    <w:rsid w:val="00137546"/>
    <w:rsid w:val="00137A9F"/>
    <w:rsid w:val="001524A8"/>
    <w:rsid w:val="00157B2A"/>
    <w:rsid w:val="001661C3"/>
    <w:rsid w:val="00185F60"/>
    <w:rsid w:val="00190CD2"/>
    <w:rsid w:val="001B493F"/>
    <w:rsid w:val="001C1A9F"/>
    <w:rsid w:val="001C6ADB"/>
    <w:rsid w:val="001D5386"/>
    <w:rsid w:val="001E0DFB"/>
    <w:rsid w:val="002026D6"/>
    <w:rsid w:val="00230105"/>
    <w:rsid w:val="0023440B"/>
    <w:rsid w:val="00254AAB"/>
    <w:rsid w:val="0025630C"/>
    <w:rsid w:val="0026047B"/>
    <w:rsid w:val="002662A1"/>
    <w:rsid w:val="00267E9F"/>
    <w:rsid w:val="002830C6"/>
    <w:rsid w:val="002A4AEE"/>
    <w:rsid w:val="002A7D66"/>
    <w:rsid w:val="002B2E19"/>
    <w:rsid w:val="002D2988"/>
    <w:rsid w:val="002D75F2"/>
    <w:rsid w:val="002D7890"/>
    <w:rsid w:val="00325D7E"/>
    <w:rsid w:val="0034053B"/>
    <w:rsid w:val="003604E0"/>
    <w:rsid w:val="00363259"/>
    <w:rsid w:val="00363FBA"/>
    <w:rsid w:val="00364F81"/>
    <w:rsid w:val="00383376"/>
    <w:rsid w:val="00392F55"/>
    <w:rsid w:val="00396723"/>
    <w:rsid w:val="003A6E40"/>
    <w:rsid w:val="003B4549"/>
    <w:rsid w:val="003D27A2"/>
    <w:rsid w:val="003E04E1"/>
    <w:rsid w:val="003E7699"/>
    <w:rsid w:val="003F5D98"/>
    <w:rsid w:val="0040317B"/>
    <w:rsid w:val="00412FC9"/>
    <w:rsid w:val="00416FA6"/>
    <w:rsid w:val="00421DAC"/>
    <w:rsid w:val="00441090"/>
    <w:rsid w:val="004538A4"/>
    <w:rsid w:val="00453ED7"/>
    <w:rsid w:val="004541E7"/>
    <w:rsid w:val="0045505B"/>
    <w:rsid w:val="00465AF6"/>
    <w:rsid w:val="004668A5"/>
    <w:rsid w:val="00485563"/>
    <w:rsid w:val="004962A2"/>
    <w:rsid w:val="004A5534"/>
    <w:rsid w:val="004A6C1D"/>
    <w:rsid w:val="004B0D60"/>
    <w:rsid w:val="004C420C"/>
    <w:rsid w:val="004C5135"/>
    <w:rsid w:val="004E3406"/>
    <w:rsid w:val="004E5BDE"/>
    <w:rsid w:val="004F1A09"/>
    <w:rsid w:val="004F3821"/>
    <w:rsid w:val="004F78CB"/>
    <w:rsid w:val="0053129F"/>
    <w:rsid w:val="005324B9"/>
    <w:rsid w:val="00532B06"/>
    <w:rsid w:val="00543175"/>
    <w:rsid w:val="00560551"/>
    <w:rsid w:val="005704D0"/>
    <w:rsid w:val="00586213"/>
    <w:rsid w:val="005A01DF"/>
    <w:rsid w:val="005E60DB"/>
    <w:rsid w:val="005E7B67"/>
    <w:rsid w:val="005F5911"/>
    <w:rsid w:val="00601BD0"/>
    <w:rsid w:val="006202D5"/>
    <w:rsid w:val="00636012"/>
    <w:rsid w:val="00672613"/>
    <w:rsid w:val="00680698"/>
    <w:rsid w:val="00680F76"/>
    <w:rsid w:val="006859E7"/>
    <w:rsid w:val="006A0A58"/>
    <w:rsid w:val="006A463C"/>
    <w:rsid w:val="006B77A9"/>
    <w:rsid w:val="006C6361"/>
    <w:rsid w:val="006C6C6E"/>
    <w:rsid w:val="006D1FF5"/>
    <w:rsid w:val="006E58C2"/>
    <w:rsid w:val="006E7BB8"/>
    <w:rsid w:val="007003D9"/>
    <w:rsid w:val="00701CF4"/>
    <w:rsid w:val="0070218E"/>
    <w:rsid w:val="00712F24"/>
    <w:rsid w:val="00715895"/>
    <w:rsid w:val="007350CC"/>
    <w:rsid w:val="007371A0"/>
    <w:rsid w:val="007371E0"/>
    <w:rsid w:val="00740199"/>
    <w:rsid w:val="00742CE4"/>
    <w:rsid w:val="00744C81"/>
    <w:rsid w:val="007656E7"/>
    <w:rsid w:val="0078392D"/>
    <w:rsid w:val="007C0CC0"/>
    <w:rsid w:val="007C3D5F"/>
    <w:rsid w:val="007C514C"/>
    <w:rsid w:val="007C62BC"/>
    <w:rsid w:val="007D1269"/>
    <w:rsid w:val="007E52E9"/>
    <w:rsid w:val="007F39E4"/>
    <w:rsid w:val="007F7065"/>
    <w:rsid w:val="00820A2B"/>
    <w:rsid w:val="0082394F"/>
    <w:rsid w:val="008269F1"/>
    <w:rsid w:val="00827213"/>
    <w:rsid w:val="008316AE"/>
    <w:rsid w:val="00844149"/>
    <w:rsid w:val="0088643D"/>
    <w:rsid w:val="008A337B"/>
    <w:rsid w:val="008A5EDD"/>
    <w:rsid w:val="008B2FD5"/>
    <w:rsid w:val="008C51D1"/>
    <w:rsid w:val="008F74E1"/>
    <w:rsid w:val="00901D0F"/>
    <w:rsid w:val="00906113"/>
    <w:rsid w:val="0092560D"/>
    <w:rsid w:val="00950748"/>
    <w:rsid w:val="00952FA1"/>
    <w:rsid w:val="00962725"/>
    <w:rsid w:val="00972444"/>
    <w:rsid w:val="0097738E"/>
    <w:rsid w:val="00997752"/>
    <w:rsid w:val="009A7EF1"/>
    <w:rsid w:val="009B2049"/>
    <w:rsid w:val="009B29C5"/>
    <w:rsid w:val="009E6A57"/>
    <w:rsid w:val="00A27600"/>
    <w:rsid w:val="00A70191"/>
    <w:rsid w:val="00A877C4"/>
    <w:rsid w:val="00A93A9C"/>
    <w:rsid w:val="00A97655"/>
    <w:rsid w:val="00AC5C72"/>
    <w:rsid w:val="00AE24B7"/>
    <w:rsid w:val="00AF1AF0"/>
    <w:rsid w:val="00B1381D"/>
    <w:rsid w:val="00B13D75"/>
    <w:rsid w:val="00B21B89"/>
    <w:rsid w:val="00B43D99"/>
    <w:rsid w:val="00B65115"/>
    <w:rsid w:val="00B70A5A"/>
    <w:rsid w:val="00B70CA5"/>
    <w:rsid w:val="00BA0567"/>
    <w:rsid w:val="00BB060E"/>
    <w:rsid w:val="00BB0AC5"/>
    <w:rsid w:val="00BB6F61"/>
    <w:rsid w:val="00BC7315"/>
    <w:rsid w:val="00BF0EB5"/>
    <w:rsid w:val="00BF32BB"/>
    <w:rsid w:val="00C1242B"/>
    <w:rsid w:val="00C166C2"/>
    <w:rsid w:val="00C54958"/>
    <w:rsid w:val="00C57108"/>
    <w:rsid w:val="00C65F4D"/>
    <w:rsid w:val="00C67CA7"/>
    <w:rsid w:val="00C913C4"/>
    <w:rsid w:val="00C94BA5"/>
    <w:rsid w:val="00CA2C6E"/>
    <w:rsid w:val="00CA55AD"/>
    <w:rsid w:val="00CB18FF"/>
    <w:rsid w:val="00CF7450"/>
    <w:rsid w:val="00D0078F"/>
    <w:rsid w:val="00D01FA6"/>
    <w:rsid w:val="00D026D7"/>
    <w:rsid w:val="00D1539C"/>
    <w:rsid w:val="00D34B9A"/>
    <w:rsid w:val="00D40EFC"/>
    <w:rsid w:val="00D6137F"/>
    <w:rsid w:val="00D70803"/>
    <w:rsid w:val="00D71BEC"/>
    <w:rsid w:val="00D7362D"/>
    <w:rsid w:val="00D77DE9"/>
    <w:rsid w:val="00DC554F"/>
    <w:rsid w:val="00DD12A9"/>
    <w:rsid w:val="00DE7676"/>
    <w:rsid w:val="00E055F5"/>
    <w:rsid w:val="00E06FFF"/>
    <w:rsid w:val="00E2042A"/>
    <w:rsid w:val="00E550AC"/>
    <w:rsid w:val="00E554C9"/>
    <w:rsid w:val="00E5600E"/>
    <w:rsid w:val="00E70F89"/>
    <w:rsid w:val="00E737B3"/>
    <w:rsid w:val="00E83C7B"/>
    <w:rsid w:val="00EA5FD8"/>
    <w:rsid w:val="00EB1C44"/>
    <w:rsid w:val="00EB6CD3"/>
    <w:rsid w:val="00EC3FBF"/>
    <w:rsid w:val="00ED58A4"/>
    <w:rsid w:val="00EE53EF"/>
    <w:rsid w:val="00F13B10"/>
    <w:rsid w:val="00F3095F"/>
    <w:rsid w:val="00F43122"/>
    <w:rsid w:val="00F57106"/>
    <w:rsid w:val="00F65CBA"/>
    <w:rsid w:val="00F77318"/>
    <w:rsid w:val="00FD0E17"/>
    <w:rsid w:val="00FF00CC"/>
    <w:rsid w:val="5DCC4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1"/>
    <w:semiHidden/>
    <w:unhideWhenUsed/>
    <w:uiPriority w:val="99"/>
    <w:rPr>
      <w:b/>
      <w:bCs/>
    </w:rPr>
  </w:style>
  <w:style w:type="paragraph" w:styleId="11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c11"/>
    <w:basedOn w:val="1"/>
    <w:uiPriority w:val="0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Текст выноски Знак"/>
    <w:basedOn w:val="2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"/>
    <w:basedOn w:val="2"/>
    <w:link w:val="11"/>
    <w:uiPriority w:val="99"/>
  </w:style>
  <w:style w:type="character" w:customStyle="1" w:styleId="19">
    <w:name w:val="Нижний колонтитул Знак"/>
    <w:basedOn w:val="2"/>
    <w:link w:val="12"/>
    <w:uiPriority w:val="99"/>
  </w:style>
  <w:style w:type="character" w:customStyle="1" w:styleId="20">
    <w:name w:val="Текст примечания Знак"/>
    <w:basedOn w:val="2"/>
    <w:link w:val="9"/>
    <w:semiHidden/>
    <w:uiPriority w:val="99"/>
    <w:rPr>
      <w:sz w:val="20"/>
      <w:szCs w:val="20"/>
    </w:rPr>
  </w:style>
  <w:style w:type="character" w:customStyle="1" w:styleId="21">
    <w:name w:val="Тема примечания Знак"/>
    <w:basedOn w:val="20"/>
    <w:link w:val="10"/>
    <w:semiHidden/>
    <w:uiPriority w:val="99"/>
    <w:rPr>
      <w:b/>
      <w:bCs/>
      <w:sz w:val="20"/>
      <w:szCs w:val="20"/>
    </w:rPr>
  </w:style>
  <w:style w:type="paragraph" w:styleId="2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5427-BB2E-4721-A7C7-0351E8AED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8</Pages>
  <Words>1934</Words>
  <Characters>11025</Characters>
  <Lines>91</Lines>
  <Paragraphs>25</Paragraphs>
  <TotalTime>19</TotalTime>
  <ScaleCrop>false</ScaleCrop>
  <LinksUpToDate>false</LinksUpToDate>
  <CharactersWithSpaces>12934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2022-09-24T19:29:00Z</dcterms:created>
  <dc:creator>User</dc:creator>
  <cp:lastModifiedBy>Irina Lazareva</cp:lastModifiedBy>
  <cp:lastPrinted>2019-10-30T09:52:00Z</cp:lastPrinted>
  <dcterms:modified xsi:type="dcterms:W3CDTF">2023-10-10T16:41:17Z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01766A80539A4D758F93FF24819E4AA2_12</vt:lpwstr>
  </property>
</Properties>
</file>